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80" w:rsidRDefault="00D86A80" w:rsidP="00D86A80">
      <w:pPr>
        <w:pStyle w:val="1"/>
      </w:pPr>
      <w:r>
        <w:t>(96-23-1)1,3-二氯-2-丙醇的理化及危险特性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504"/>
        <w:gridCol w:w="840"/>
        <w:gridCol w:w="2171"/>
        <w:gridCol w:w="2170"/>
      </w:tblGrid>
      <w:tr w:rsidR="00D86A8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标</w:t>
            </w:r>
          </w:p>
          <w:p w:rsidR="00D86A80" w:rsidRDefault="00D86A80" w:rsidP="0090435F">
            <w:pPr>
              <w:spacing w:line="256" w:lineRule="exact"/>
              <w:rPr>
                <w:rFonts w:ascii="宋体" w:hAnsi="宋体"/>
              </w:rPr>
            </w:pPr>
            <w:r>
              <w:rPr>
                <w:rFonts w:ascii="宋体" w:hAnsi="宋体" w:hint="eastAsia"/>
              </w:rPr>
              <w:t>识</w:t>
            </w:r>
          </w:p>
        </w:tc>
        <w:tc>
          <w:tcPr>
            <w:tcW w:w="4344" w:type="dxa"/>
            <w:gridSpan w:val="2"/>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中文名：</w:t>
            </w:r>
            <w:r>
              <w:rPr>
                <w:rFonts w:ascii="宋体" w:hAnsi="宋体" w:hint="eastAsia"/>
                <w:szCs w:val="18"/>
              </w:rPr>
              <w:t>1,3-二氯-2-丙醇 ；1,3-二氯异丙醇</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szCs w:val="18"/>
              </w:rPr>
            </w:pPr>
            <w:r>
              <w:rPr>
                <w:rFonts w:ascii="宋体" w:hAnsi="宋体" w:hint="eastAsia"/>
              </w:rPr>
              <w:t>英文名：</w:t>
            </w:r>
            <w:r>
              <w:rPr>
                <w:rFonts w:ascii="宋体" w:hAnsi="宋体" w:hint="eastAsia"/>
                <w:szCs w:val="18"/>
              </w:rPr>
              <w:t>1,3-dichloro-2-propanol ；</w:t>
            </w:r>
          </w:p>
          <w:p w:rsidR="00D86A80" w:rsidRDefault="00D86A80" w:rsidP="0090435F">
            <w:pPr>
              <w:spacing w:line="256" w:lineRule="exact"/>
              <w:ind w:firstLineChars="400" w:firstLine="840"/>
              <w:rPr>
                <w:rFonts w:ascii="宋体" w:hAnsi="宋体"/>
              </w:rPr>
            </w:pPr>
            <w:r>
              <w:rPr>
                <w:rFonts w:ascii="宋体" w:hAnsi="宋体" w:hint="eastAsia"/>
                <w:szCs w:val="18"/>
              </w:rPr>
              <w:t> 1,3-dichloroisopropyl alcohol</w:t>
            </w:r>
          </w:p>
        </w:tc>
      </w:tr>
      <w:tr w:rsidR="00D86A80" w:rsidTr="0090435F">
        <w:trPr>
          <w:cantSplit/>
          <w:jc w:val="center"/>
        </w:trPr>
        <w:tc>
          <w:tcPr>
            <w:tcW w:w="489" w:type="dxa"/>
            <w:vMerge/>
            <w:tcBorders>
              <w:left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4344" w:type="dxa"/>
            <w:gridSpan w:val="2"/>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6</w:t>
            </w:r>
            <w:r>
              <w:rPr>
                <w:rFonts w:ascii="宋体" w:hAnsi="宋体" w:hint="eastAsia"/>
                <w:szCs w:val="18"/>
              </w:rPr>
              <w:t>Cl</w:t>
            </w:r>
            <w:r>
              <w:rPr>
                <w:rFonts w:ascii="宋体" w:hAnsi="宋体" w:hint="eastAsia"/>
                <w:szCs w:val="18"/>
                <w:vertAlign w:val="subscript"/>
              </w:rPr>
              <w:t>2</w:t>
            </w:r>
          </w:p>
        </w:tc>
        <w:tc>
          <w:tcPr>
            <w:tcW w:w="2171"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FF6600"/>
              </w:rPr>
            </w:pPr>
            <w:r>
              <w:rPr>
                <w:rFonts w:ascii="宋体" w:hAnsi="宋体" w:hint="eastAsia"/>
              </w:rPr>
              <w:t xml:space="preserve">分子量： </w:t>
            </w:r>
            <w:r>
              <w:rPr>
                <w:rFonts w:ascii="宋体" w:hAnsi="宋体" w:hint="eastAsia"/>
                <w:szCs w:val="18"/>
              </w:rPr>
              <w:t>129.00</w:t>
            </w:r>
          </w:p>
        </w:tc>
        <w:tc>
          <w:tcPr>
            <w:tcW w:w="2170"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UN编号：</w:t>
            </w:r>
            <w:r>
              <w:rPr>
                <w:rFonts w:ascii="宋体" w:hAnsi="宋体" w:hint="eastAsia"/>
                <w:szCs w:val="18"/>
              </w:rPr>
              <w:t>2750</w:t>
            </w:r>
          </w:p>
        </w:tc>
      </w:tr>
      <w:tr w:rsidR="00D86A80" w:rsidTr="0090435F">
        <w:trPr>
          <w:cantSplit/>
          <w:jc w:val="center"/>
        </w:trPr>
        <w:tc>
          <w:tcPr>
            <w:tcW w:w="489" w:type="dxa"/>
            <w:vMerge/>
            <w:tcBorders>
              <w:left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4344" w:type="dxa"/>
            <w:gridSpan w:val="2"/>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危险类别：第6.1类 有毒品</w:t>
            </w:r>
          </w:p>
        </w:tc>
        <w:tc>
          <w:tcPr>
            <w:tcW w:w="2171"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危规号：</w:t>
            </w:r>
            <w:r>
              <w:rPr>
                <w:rFonts w:ascii="宋体" w:hAnsi="宋体" w:hint="eastAsia"/>
                <w:color w:val="000000"/>
                <w:szCs w:val="18"/>
              </w:rPr>
              <w:t>61585</w:t>
            </w:r>
          </w:p>
        </w:tc>
        <w:tc>
          <w:tcPr>
            <w:tcW w:w="2170" w:type="dxa"/>
            <w:tcBorders>
              <w:top w:val="single" w:sz="4" w:space="0" w:color="auto"/>
              <w:left w:val="single" w:sz="4" w:space="0" w:color="auto"/>
              <w:bottom w:val="single" w:sz="4" w:space="0" w:color="auto"/>
              <w:right w:val="single" w:sz="4" w:space="0" w:color="auto"/>
            </w:tcBorders>
            <w:vAlign w:val="center"/>
          </w:tcPr>
          <w:p>
            <w:r>
              <w:t>96-23-1</w:t>
            </w:r>
          </w:p>
        </w:tc>
      </w:tr>
      <w:tr w:rsidR="00D86A80" w:rsidTr="0090435F">
        <w:trPr>
          <w:cantSplit/>
          <w:jc w:val="center"/>
        </w:trPr>
        <w:tc>
          <w:tcPr>
            <w:tcW w:w="489" w:type="dxa"/>
            <w:vMerge/>
            <w:tcBorders>
              <w:left w:val="single" w:sz="4" w:space="0" w:color="auto"/>
              <w:bottom w:val="nil"/>
              <w:right w:val="single" w:sz="4" w:space="0" w:color="auto"/>
            </w:tcBorders>
            <w:vAlign w:val="center"/>
          </w:tcPr>
          <w:p w:rsidR="00D86A80" w:rsidRDefault="00D86A80" w:rsidP="0090435F">
            <w:pPr>
              <w:spacing w:line="256" w:lineRule="exact"/>
              <w:rPr>
                <w:rFonts w:ascii="宋体" w:hAnsi="宋体"/>
              </w:rPr>
            </w:pPr>
          </w:p>
        </w:tc>
        <w:tc>
          <w:tcPr>
            <w:tcW w:w="4344" w:type="dxa"/>
            <w:gridSpan w:val="2"/>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包装标志：有毒品</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包装类别：无资料</w:t>
            </w:r>
          </w:p>
        </w:tc>
      </w:tr>
      <w:tr w:rsidR="00D86A8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理</w:t>
            </w:r>
          </w:p>
          <w:p w:rsidR="00D86A80" w:rsidRDefault="00D86A80" w:rsidP="0090435F">
            <w:pPr>
              <w:spacing w:line="256" w:lineRule="exact"/>
              <w:rPr>
                <w:rFonts w:ascii="宋体" w:hAnsi="宋体"/>
              </w:rPr>
            </w:pPr>
            <w:r>
              <w:rPr>
                <w:rFonts w:ascii="宋体" w:hAnsi="宋体" w:hint="eastAsia"/>
              </w:rPr>
              <w:t>化</w:t>
            </w:r>
          </w:p>
          <w:p w:rsidR="00D86A80" w:rsidRDefault="00D86A80" w:rsidP="0090435F">
            <w:pPr>
              <w:spacing w:line="256" w:lineRule="exact"/>
              <w:rPr>
                <w:rFonts w:ascii="宋体" w:hAnsi="宋体"/>
              </w:rPr>
            </w:pPr>
            <w:r>
              <w:rPr>
                <w:rFonts w:ascii="宋体" w:hAnsi="宋体" w:hint="eastAsia"/>
              </w:rPr>
              <w:t>性</w:t>
            </w:r>
          </w:p>
          <w:p w:rsidR="00D86A80" w:rsidRDefault="00D86A80" w:rsidP="0090435F">
            <w:pPr>
              <w:spacing w:line="256" w:lineRule="exact"/>
              <w:rPr>
                <w:rFonts w:ascii="宋体" w:hAnsi="宋体"/>
              </w:rPr>
            </w:pPr>
            <w:r>
              <w:rPr>
                <w:rFonts w:ascii="宋体" w:hAnsi="宋体" w:hint="eastAsia"/>
              </w:rPr>
              <w:t>质</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外观与性状：</w:t>
            </w:r>
            <w:r>
              <w:rPr>
                <w:rFonts w:ascii="宋体" w:hAnsi="宋体" w:hint="eastAsia"/>
                <w:color w:val="000000"/>
                <w:szCs w:val="18"/>
              </w:rPr>
              <w:t>无色液体，微有氯仿气味。</w:t>
            </w:r>
          </w:p>
        </w:tc>
      </w:tr>
      <w:tr w:rsidR="00D86A8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溶解性：</w:t>
            </w:r>
            <w:r>
              <w:rPr>
                <w:rFonts w:ascii="宋体" w:hAnsi="宋体" w:hint="eastAsia"/>
                <w:szCs w:val="18"/>
              </w:rPr>
              <w:t>不溶于水，溶于乙醇、乙醚等多数有机溶剂。</w:t>
            </w:r>
          </w:p>
        </w:tc>
      </w:tr>
      <w:tr w:rsidR="00D86A8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熔点（℃）：</w:t>
            </w:r>
            <w:r>
              <w:rPr>
                <w:rFonts w:ascii="宋体" w:hAnsi="宋体" w:hint="eastAsia"/>
                <w:szCs w:val="18"/>
              </w:rPr>
              <w:t>-4</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沸点（℃）：</w:t>
            </w:r>
            <w:r>
              <w:rPr>
                <w:rFonts w:ascii="宋体" w:hAnsi="宋体" w:hint="eastAsia"/>
                <w:szCs w:val="18"/>
              </w:rPr>
              <w:t>174</w:t>
            </w:r>
          </w:p>
        </w:tc>
      </w:tr>
      <w:tr w:rsidR="00D86A8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相对密度（水＝1）：</w:t>
            </w:r>
            <w:r>
              <w:rPr>
                <w:rFonts w:ascii="宋体" w:hAnsi="宋体" w:hint="eastAsia"/>
                <w:szCs w:val="18"/>
              </w:rPr>
              <w:t>1.37</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相对密度（空气＝1）：</w:t>
            </w:r>
            <w:r>
              <w:rPr>
                <w:rFonts w:ascii="宋体" w:hAnsi="宋体" w:hint="eastAsia"/>
                <w:szCs w:val="18"/>
              </w:rPr>
              <w:t>4.45</w:t>
            </w:r>
          </w:p>
        </w:tc>
      </w:tr>
      <w:tr w:rsidR="00D86A8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饱和蒸气压（kPa）：</w:t>
            </w:r>
            <w:r>
              <w:rPr>
                <w:rFonts w:ascii="宋体" w:hAnsi="宋体" w:hint="eastAsia"/>
                <w:szCs w:val="18"/>
              </w:rPr>
              <w:t>0.13(28.0℃)</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燃烧热（kJ/mol）：</w:t>
            </w:r>
            <w:r>
              <w:rPr>
                <w:rFonts w:ascii="宋体" w:hAnsi="宋体" w:hint="eastAsia"/>
                <w:szCs w:val="18"/>
              </w:rPr>
              <w:t>无资料</w:t>
            </w:r>
          </w:p>
        </w:tc>
      </w:tr>
      <w:tr w:rsidR="00D86A8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临界温度（℃）：</w:t>
            </w:r>
            <w:r>
              <w:rPr>
                <w:rFonts w:ascii="宋体" w:hAnsi="宋体" w:hint="eastAsia"/>
                <w:szCs w:val="18"/>
              </w:rPr>
              <w:t>无资料</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临界压力（MPa）：</w:t>
            </w:r>
            <w:r>
              <w:rPr>
                <w:rFonts w:ascii="宋体" w:hAnsi="宋体" w:hint="eastAsia"/>
                <w:szCs w:val="18"/>
              </w:rPr>
              <w:t>无资料</w:t>
            </w:r>
          </w:p>
        </w:tc>
      </w:tr>
      <w:tr w:rsidR="00D86A8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燃</w:t>
            </w:r>
          </w:p>
          <w:p w:rsidR="00D86A80" w:rsidRDefault="00D86A80" w:rsidP="0090435F">
            <w:pPr>
              <w:spacing w:line="256" w:lineRule="exact"/>
              <w:rPr>
                <w:rFonts w:ascii="宋体" w:hAnsi="宋体"/>
              </w:rPr>
            </w:pPr>
            <w:r>
              <w:rPr>
                <w:rFonts w:ascii="宋体" w:hAnsi="宋体" w:hint="eastAsia"/>
              </w:rPr>
              <w:t>烧</w:t>
            </w:r>
          </w:p>
          <w:p w:rsidR="00D86A80" w:rsidRDefault="00D86A80" w:rsidP="0090435F">
            <w:pPr>
              <w:spacing w:line="256" w:lineRule="exact"/>
              <w:rPr>
                <w:rFonts w:ascii="宋体" w:hAnsi="宋体"/>
              </w:rPr>
            </w:pPr>
            <w:r>
              <w:rPr>
                <w:rFonts w:ascii="宋体" w:hAnsi="宋体" w:hint="eastAsia"/>
              </w:rPr>
              <w:t>爆</w:t>
            </w:r>
          </w:p>
          <w:p w:rsidR="00D86A80" w:rsidRDefault="00D86A80" w:rsidP="0090435F">
            <w:pPr>
              <w:spacing w:line="256" w:lineRule="exact"/>
              <w:rPr>
                <w:rFonts w:ascii="宋体" w:hAnsi="宋体"/>
              </w:rPr>
            </w:pPr>
            <w:r>
              <w:rPr>
                <w:rFonts w:ascii="宋体" w:hAnsi="宋体" w:hint="eastAsia"/>
              </w:rPr>
              <w:t>炸</w:t>
            </w:r>
          </w:p>
          <w:p w:rsidR="00D86A80" w:rsidRDefault="00D86A80" w:rsidP="0090435F">
            <w:pPr>
              <w:spacing w:line="256" w:lineRule="exact"/>
              <w:rPr>
                <w:rFonts w:ascii="宋体" w:hAnsi="宋体"/>
              </w:rPr>
            </w:pPr>
            <w:r>
              <w:rPr>
                <w:rFonts w:ascii="宋体" w:hAnsi="宋体" w:hint="eastAsia"/>
              </w:rPr>
              <w:t>危</w:t>
            </w:r>
          </w:p>
          <w:p w:rsidR="00D86A80" w:rsidRDefault="00D86A80" w:rsidP="0090435F">
            <w:pPr>
              <w:spacing w:line="256" w:lineRule="exact"/>
              <w:rPr>
                <w:rFonts w:ascii="宋体" w:hAnsi="宋体"/>
              </w:rPr>
            </w:pPr>
            <w:r>
              <w:rPr>
                <w:rFonts w:ascii="宋体" w:hAnsi="宋体" w:hint="eastAsia"/>
              </w:rPr>
              <w:t>险</w:t>
            </w:r>
          </w:p>
          <w:p w:rsidR="00D86A80" w:rsidRDefault="00D86A80" w:rsidP="0090435F">
            <w:pPr>
              <w:spacing w:line="256" w:lineRule="exact"/>
              <w:rPr>
                <w:rFonts w:ascii="宋体" w:hAnsi="宋体"/>
              </w:rPr>
            </w:pPr>
            <w:r>
              <w:rPr>
                <w:rFonts w:ascii="宋体" w:hAnsi="宋体" w:hint="eastAsia"/>
              </w:rPr>
              <w:t>性</w:t>
            </w:r>
          </w:p>
        </w:tc>
        <w:tc>
          <w:tcPr>
            <w:tcW w:w="3504"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燃烧性：</w:t>
            </w:r>
            <w:r>
              <w:rPr>
                <w:rFonts w:ascii="宋体" w:hAnsi="宋体" w:hint="eastAsia"/>
                <w:color w:val="000000"/>
              </w:rPr>
              <w:t xml:space="preserve"> 可燃</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闪点（℃）：</w:t>
            </w:r>
            <w:r>
              <w:rPr>
                <w:rFonts w:ascii="宋体" w:hAnsi="宋体" w:hint="eastAsia"/>
                <w:szCs w:val="18"/>
              </w:rPr>
              <w:t>73.9</w:t>
            </w:r>
          </w:p>
        </w:tc>
      </w:tr>
      <w:tr w:rsidR="00D86A80" w:rsidTr="0090435F">
        <w:trPr>
          <w:cantSplit/>
          <w:jc w:val="center"/>
        </w:trPr>
        <w:tc>
          <w:tcPr>
            <w:tcW w:w="489" w:type="dxa"/>
            <w:vMerge/>
            <w:tcBorders>
              <w:top w:val="single" w:sz="4" w:space="0" w:color="auto"/>
              <w:left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爆炸下限（%）：</w:t>
            </w:r>
            <w:r>
              <w:rPr>
                <w:rFonts w:ascii="宋体" w:hAnsi="宋体" w:hint="eastAsia"/>
                <w:szCs w:val="18"/>
              </w:rPr>
              <w:t>无资料</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爆炸上限（%）：</w:t>
            </w:r>
            <w:r>
              <w:rPr>
                <w:rFonts w:ascii="宋体" w:hAnsi="宋体" w:hint="eastAsia"/>
                <w:szCs w:val="18"/>
              </w:rPr>
              <w:t>无资料</w:t>
            </w:r>
          </w:p>
        </w:tc>
      </w:tr>
      <w:tr w:rsidR="00D86A80" w:rsidTr="0090435F">
        <w:trPr>
          <w:cantSplit/>
          <w:jc w:val="center"/>
        </w:trPr>
        <w:tc>
          <w:tcPr>
            <w:tcW w:w="489" w:type="dxa"/>
            <w:vMerge/>
            <w:tcBorders>
              <w:top w:val="single" w:sz="4" w:space="0" w:color="auto"/>
              <w:left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引燃温度（℃）：</w:t>
            </w:r>
            <w:r>
              <w:rPr>
                <w:rFonts w:ascii="宋体" w:hAnsi="宋体" w:hint="eastAsia"/>
                <w:color w:val="000000"/>
                <w:szCs w:val="18"/>
              </w:rPr>
              <w:t>无资料</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最小点火能（mJ）：无资料</w:t>
            </w:r>
          </w:p>
        </w:tc>
      </w:tr>
      <w:tr w:rsidR="00D86A80" w:rsidTr="0090435F">
        <w:trPr>
          <w:cantSplit/>
          <w:jc w:val="center"/>
        </w:trPr>
        <w:tc>
          <w:tcPr>
            <w:tcW w:w="489" w:type="dxa"/>
            <w:vMerge/>
            <w:tcBorders>
              <w:left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 xml:space="preserve">最大爆炸压力（MPa）：无资料 </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稳定性： 稳定</w:t>
            </w:r>
          </w:p>
        </w:tc>
      </w:tr>
      <w:tr w:rsidR="00D86A80" w:rsidTr="0090435F">
        <w:trPr>
          <w:cantSplit/>
          <w:jc w:val="center"/>
        </w:trPr>
        <w:tc>
          <w:tcPr>
            <w:tcW w:w="489" w:type="dxa"/>
            <w:vMerge/>
            <w:tcBorders>
              <w:left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聚合危害： 不聚合</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燃烧分解产物：</w:t>
            </w:r>
            <w:r>
              <w:rPr>
                <w:rFonts w:ascii="宋体" w:hAnsi="宋体" w:hint="eastAsia"/>
                <w:szCs w:val="18"/>
              </w:rPr>
              <w:t>一氧化碳、二氧化碳、氯化氢、光气。</w:t>
            </w:r>
          </w:p>
        </w:tc>
      </w:tr>
      <w:tr w:rsidR="00D86A80" w:rsidTr="0090435F">
        <w:trPr>
          <w:cantSplit/>
          <w:jc w:val="center"/>
        </w:trPr>
        <w:tc>
          <w:tcPr>
            <w:tcW w:w="489" w:type="dxa"/>
            <w:vMerge/>
            <w:tcBorders>
              <w:left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3504"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避免接触的条件：</w:t>
            </w:r>
            <w:r>
              <w:rPr>
                <w:rFonts w:ascii="宋体" w:hAnsi="宋体" w:hint="eastAsia"/>
                <w:color w:val="000000"/>
                <w:szCs w:val="18"/>
              </w:rPr>
              <w:t>无资料</w:t>
            </w:r>
          </w:p>
        </w:tc>
        <w:tc>
          <w:tcPr>
            <w:tcW w:w="5181" w:type="dxa"/>
            <w:gridSpan w:val="3"/>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禁忌物：</w:t>
            </w:r>
            <w:r>
              <w:rPr>
                <w:rFonts w:ascii="宋体" w:hAnsi="宋体" w:hint="eastAsia"/>
                <w:szCs w:val="18"/>
              </w:rPr>
              <w:t>强酸、强氧化剂、强还原剂、酰基氯、酸酐。</w:t>
            </w:r>
          </w:p>
        </w:tc>
      </w:tr>
      <w:tr w:rsidR="00D86A80" w:rsidTr="0090435F">
        <w:trPr>
          <w:cantSplit/>
          <w:jc w:val="center"/>
        </w:trPr>
        <w:tc>
          <w:tcPr>
            <w:tcW w:w="489" w:type="dxa"/>
            <w:vMerge/>
            <w:tcBorders>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危险特性：</w:t>
            </w:r>
            <w:r>
              <w:rPr>
                <w:rFonts w:ascii="宋体" w:hAnsi="宋体" w:hint="eastAsia"/>
                <w:szCs w:val="18"/>
              </w:rPr>
              <w:t>遇高热、明火或与氧化剂接触, 有引起燃烧的危险。高热时能分解出剧毒的光气。吸湿性强，遇水很快释出氯化氢。</w:t>
            </w:r>
          </w:p>
        </w:tc>
      </w:tr>
      <w:tr w:rsidR="00D86A80" w:rsidTr="0090435F">
        <w:trPr>
          <w:cantSplit/>
          <w:jc w:val="center"/>
        </w:trPr>
        <w:tc>
          <w:tcPr>
            <w:tcW w:w="489" w:type="dxa"/>
            <w:vMerge/>
            <w:tcBorders>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灭火方法：</w:t>
            </w:r>
            <w:r>
              <w:rPr>
                <w:rFonts w:ascii="宋体" w:hAnsi="宋体" w:hint="eastAsia"/>
                <w:szCs w:val="18"/>
              </w:rPr>
              <w:t>消防人员必须佩戴过滤式防毒面具(全面罩)或隔离式呼吸器、穿全身防火防毒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D86A8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毒</w:t>
            </w:r>
          </w:p>
          <w:p w:rsidR="00D86A80" w:rsidRDefault="00D86A80" w:rsidP="0090435F">
            <w:pPr>
              <w:spacing w:line="256" w:lineRule="exact"/>
              <w:rPr>
                <w:rFonts w:ascii="宋体" w:hAnsi="宋体"/>
              </w:rPr>
            </w:pPr>
            <w:r>
              <w:rPr>
                <w:rFonts w:ascii="宋体" w:hAnsi="宋体" w:hint="eastAsia"/>
              </w:rPr>
              <w:t>性</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：90 mg/kg(大鼠经口)；200 mg/kg(兔经皮)</w:t>
            </w:r>
            <w:r>
              <w:rPr>
                <w:rFonts w:ascii="宋体" w:hAnsi="宋体" w:hint="eastAsia"/>
                <w:szCs w:val="18"/>
              </w:rPr>
              <w:br/>
              <w:t>LC</w:t>
            </w:r>
            <w:r>
              <w:rPr>
                <w:rFonts w:ascii="宋体" w:hAnsi="宋体" w:hint="eastAsia"/>
                <w:szCs w:val="18"/>
                <w:vertAlign w:val="subscript"/>
              </w:rPr>
              <w:t>50</w:t>
            </w:r>
            <w:r>
              <w:rPr>
                <w:rFonts w:ascii="宋体" w:hAnsi="宋体" w:hint="eastAsia"/>
                <w:szCs w:val="18"/>
              </w:rPr>
              <w:t>：无资料</w:t>
            </w:r>
          </w:p>
        </w:tc>
      </w:tr>
      <w:tr w:rsidR="00D86A8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健康危害</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color w:val="000000"/>
              </w:rPr>
            </w:pPr>
            <w:r>
              <w:rPr>
                <w:rFonts w:ascii="宋体" w:hAnsi="宋体" w:hint="eastAsia"/>
                <w:color w:val="000000"/>
              </w:rPr>
              <w:t>侵入途经：吸入、食入、经皮吸收。</w:t>
            </w:r>
          </w:p>
        </w:tc>
      </w:tr>
      <w:tr w:rsidR="00D86A80"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szCs w:val="18"/>
              </w:rPr>
              <w:t>本品对粘膜有强烈刺激性，吸入后损害呼吸道。此外尚有麻醉和损害实质性脏器的作用。急性吸入或经皮吸收中毒时，出现头痛、头晕、乏力、嗜睡、恶心、呕吐和上腹疼痛。重者有谵妄、休克和昏迷。病程中常伴有肝脏、心肌及肾损害，肺炎及肺水肿，皮肤粘膜出血，以及溶血性贫血等。直接接触时，损害皮肤和眼睛。 </w:t>
            </w:r>
          </w:p>
        </w:tc>
      </w:tr>
      <w:tr w:rsidR="00D86A80" w:rsidTr="0090435F">
        <w:trPr>
          <w:cantSplit/>
          <w:jc w:val="center"/>
        </w:trPr>
        <w:tc>
          <w:tcPr>
            <w:tcW w:w="489" w:type="dxa"/>
            <w:tcBorders>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急</w:t>
            </w:r>
          </w:p>
          <w:p w:rsidR="00D86A80" w:rsidRDefault="00D86A80" w:rsidP="0090435F">
            <w:pPr>
              <w:spacing w:line="256" w:lineRule="exact"/>
              <w:rPr>
                <w:rFonts w:ascii="宋体" w:hAnsi="宋体"/>
              </w:rPr>
            </w:pPr>
            <w:r>
              <w:rPr>
                <w:rFonts w:ascii="宋体" w:hAnsi="宋体" w:hint="eastAsia"/>
              </w:rPr>
              <w:t>救</w:t>
            </w:r>
          </w:p>
        </w:tc>
        <w:tc>
          <w:tcPr>
            <w:tcW w:w="8685" w:type="dxa"/>
            <w:gridSpan w:val="4"/>
            <w:tcBorders>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皮肤接触：</w:t>
            </w:r>
            <w:r>
              <w:rPr>
                <w:rFonts w:ascii="宋体" w:hAnsi="宋体" w:hint="eastAsia"/>
                <w:szCs w:val="18"/>
              </w:rPr>
              <w:t>脱去污染的衣着，用流动清水冲洗。</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※食入：</w:t>
            </w:r>
            <w:r>
              <w:rPr>
                <w:rFonts w:ascii="宋体" w:hAnsi="宋体" w:hint="eastAsia"/>
                <w:szCs w:val="18"/>
              </w:rPr>
              <w:t>饮足量温水，催吐。洗胃，导泄。就医。</w:t>
            </w:r>
          </w:p>
        </w:tc>
      </w:tr>
      <w:tr w:rsidR="00D86A8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防</w:t>
            </w:r>
          </w:p>
          <w:p w:rsidR="00D86A80" w:rsidRDefault="00D86A80" w:rsidP="0090435F">
            <w:pPr>
              <w:spacing w:line="256" w:lineRule="exact"/>
              <w:rPr>
                <w:rFonts w:ascii="宋体" w:hAnsi="宋体"/>
              </w:rPr>
            </w:pPr>
            <w:r>
              <w:rPr>
                <w:rFonts w:ascii="宋体" w:hAnsi="宋体" w:hint="eastAsia"/>
              </w:rPr>
              <w:t>护</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工程控制：</w:t>
            </w:r>
            <w:r>
              <w:rPr>
                <w:rFonts w:ascii="宋体" w:hAnsi="宋体" w:hint="eastAsia"/>
                <w:szCs w:val="18"/>
              </w:rPr>
              <w:t>严加密闭，提供充分的局部排风。提供安全淋浴和洗眼设备。</w:t>
            </w:r>
            <w:r>
              <w:rPr>
                <w:rFonts w:ascii="宋体" w:hAnsi="宋体" w:hint="eastAsia"/>
              </w:rPr>
              <w:t>※呼吸系统防护：</w:t>
            </w:r>
            <w:r>
              <w:rPr>
                <w:rFonts w:ascii="宋体" w:hAnsi="宋体" w:hint="eastAsia"/>
                <w:szCs w:val="18"/>
              </w:rPr>
              <w:t>空气中浓度超标时，必须佩戴自吸过滤式防毒面具（全面罩）。紧急事态抢救或撤离时，应该佩戴空气呼吸器。</w:t>
            </w:r>
            <w:r>
              <w:rPr>
                <w:rFonts w:ascii="宋体" w:hAnsi="宋体" w:hint="eastAsia"/>
              </w:rPr>
              <w:t>※眼睛防护：</w:t>
            </w:r>
            <w:r>
              <w:rPr>
                <w:rFonts w:ascii="宋体" w:hAnsi="宋体" w:hint="eastAsia"/>
                <w:szCs w:val="18"/>
              </w:rPr>
              <w:t>呼吸系统防护中已作防护。</w:t>
            </w:r>
            <w:r>
              <w:rPr>
                <w:rFonts w:ascii="宋体" w:hAnsi="宋体" w:hint="eastAsia"/>
              </w:rPr>
              <w:t>※身体防护：</w:t>
            </w:r>
            <w:r>
              <w:rPr>
                <w:rFonts w:ascii="宋体" w:hAnsi="宋体" w:hint="eastAsia"/>
                <w:szCs w:val="18"/>
              </w:rPr>
              <w:t>穿胶布防毒衣。</w:t>
            </w:r>
            <w:r>
              <w:rPr>
                <w:rFonts w:ascii="宋体" w:hAnsi="宋体" w:hint="eastAsia"/>
              </w:rPr>
              <w:t>※手防护：</w:t>
            </w:r>
            <w:r>
              <w:rPr>
                <w:rFonts w:ascii="宋体" w:hAnsi="宋体" w:hint="eastAsia"/>
                <w:szCs w:val="18"/>
              </w:rPr>
              <w:t>戴橡胶手套。</w:t>
            </w:r>
            <w:r>
              <w:rPr>
                <w:rFonts w:ascii="宋体" w:hAnsi="宋体" w:hint="eastAsia"/>
              </w:rPr>
              <w:t xml:space="preserve">  ※其他：</w:t>
            </w:r>
            <w:r>
              <w:rPr>
                <w:rFonts w:ascii="宋体" w:hAnsi="宋体" w:hint="eastAsia"/>
                <w:szCs w:val="18"/>
              </w:rPr>
              <w:t>工作现场禁止吸烟、进食和饮水。工作完毕，彻底清洗。单独存放被毒物污染的衣服，洗后备用。注意个人清洁卫生。 </w:t>
            </w:r>
          </w:p>
        </w:tc>
      </w:tr>
      <w:tr w:rsidR="00D86A8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86A80" w:rsidRDefault="00D86A80" w:rsidP="0090435F">
            <w:pPr>
              <w:spacing w:line="256" w:lineRule="exact"/>
              <w:rPr>
                <w:rFonts w:ascii="宋体" w:hAnsi="宋体"/>
              </w:rPr>
            </w:pPr>
            <w:r>
              <w:rPr>
                <w:rFonts w:ascii="宋体" w:hAnsi="宋体" w:hint="eastAsia"/>
              </w:rPr>
              <w:t>泄</w:t>
            </w:r>
          </w:p>
          <w:p w:rsidR="00D86A80" w:rsidRDefault="00D86A80" w:rsidP="0090435F">
            <w:pPr>
              <w:spacing w:line="256" w:lineRule="exact"/>
              <w:rPr>
                <w:rFonts w:ascii="宋体" w:hAnsi="宋体"/>
              </w:rPr>
            </w:pPr>
            <w:r>
              <w:rPr>
                <w:rFonts w:ascii="宋体" w:hAnsi="宋体" w:hint="eastAsia"/>
              </w:rPr>
              <w:t>漏</w:t>
            </w:r>
          </w:p>
          <w:p w:rsidR="00D86A80" w:rsidRDefault="00D86A80" w:rsidP="0090435F">
            <w:pPr>
              <w:spacing w:line="256" w:lineRule="exact"/>
              <w:rPr>
                <w:rFonts w:ascii="宋体" w:hAnsi="宋体"/>
              </w:rPr>
            </w:pPr>
            <w:r>
              <w:rPr>
                <w:rFonts w:ascii="宋体" w:hAnsi="宋体" w:hint="eastAsia"/>
              </w:rPr>
              <w:t>处</w:t>
            </w:r>
          </w:p>
          <w:p w:rsidR="00D86A80" w:rsidRDefault="00D86A80" w:rsidP="0090435F">
            <w:pPr>
              <w:spacing w:line="256" w:lineRule="exact"/>
              <w:rPr>
                <w:rFonts w:ascii="宋体" w:hAnsi="宋体"/>
                <w:bCs/>
              </w:rPr>
            </w:pPr>
            <w:r>
              <w:rPr>
                <w:rFonts w:ascii="宋体" w:hAnsi="宋体" w:hint="eastAsia"/>
                <w:bCs/>
              </w:rPr>
              <w:t>理</w:t>
            </w:r>
          </w:p>
        </w:tc>
        <w:tc>
          <w:tcPr>
            <w:tcW w:w="8685" w:type="dxa"/>
            <w:gridSpan w:val="4"/>
            <w:tcBorders>
              <w:top w:val="single" w:sz="4" w:space="0" w:color="auto"/>
              <w:left w:val="single" w:sz="4" w:space="0" w:color="auto"/>
              <w:bottom w:val="single" w:sz="4" w:space="0" w:color="auto"/>
              <w:right w:val="single" w:sz="4" w:space="0" w:color="auto"/>
            </w:tcBorders>
          </w:tcPr>
          <w:p w:rsidR="00D86A80" w:rsidRDefault="00D86A80" w:rsidP="0090435F">
            <w:pPr>
              <w:spacing w:line="256" w:lineRule="exact"/>
              <w:rPr>
                <w:rFonts w:ascii="宋体" w:hAnsi="宋体"/>
                <w:color w:val="000000"/>
                <w:szCs w:val="18"/>
              </w:rPr>
            </w:pPr>
            <w:r>
              <w:rPr>
                <w:rFonts w:ascii="宋体" w:hAnsi="宋体" w:hint="eastAsia"/>
                <w:szCs w:val="18"/>
              </w:rPr>
              <w:t>迅速撤离泄漏污染区人员至安全区，并进行隔离，严格限制出入。切断火源。建议应急处理人员戴自给正压式呼吸器，穿防毒服。尽可能切断泄漏源。防止流入下水道、排洪沟等限制性空间。小量泄漏：用砂土、干燥石灰或苏打灰混合。也可以用不燃性分散剂制成的乳液刷洗，洗液稀释后放入废水系统。大量泄漏：构筑围堤或挖坑收容。用泵转移至槽车或专用收集器内，回收或运至废物处理场所处置。</w:t>
            </w:r>
          </w:p>
        </w:tc>
      </w:tr>
      <w:tr w:rsidR="00D86A80" w:rsidTr="0090435F">
        <w:trPr>
          <w:cantSplit/>
          <w:jc w:val="center"/>
        </w:trPr>
        <w:tc>
          <w:tcPr>
            <w:tcW w:w="489" w:type="dxa"/>
            <w:tcBorders>
              <w:top w:val="single" w:sz="4" w:space="0" w:color="auto"/>
              <w:left w:val="single" w:sz="4" w:space="0" w:color="auto"/>
              <w:right w:val="single" w:sz="4" w:space="0" w:color="auto"/>
            </w:tcBorders>
            <w:vAlign w:val="center"/>
          </w:tcPr>
          <w:p w:rsidR="00D86A80" w:rsidRDefault="00D86A80" w:rsidP="0090435F">
            <w:pPr>
              <w:spacing w:line="256" w:lineRule="exact"/>
              <w:rPr>
                <w:rFonts w:ascii="宋体" w:hAnsi="宋体"/>
                <w:bCs/>
              </w:rPr>
            </w:pPr>
            <w:r>
              <w:rPr>
                <w:rFonts w:ascii="宋体" w:hAnsi="宋体" w:hint="eastAsia"/>
                <w:bCs/>
              </w:rPr>
              <w:t>储</w:t>
            </w:r>
          </w:p>
          <w:p w:rsidR="00D86A80" w:rsidRDefault="00D86A80" w:rsidP="0090435F">
            <w:pPr>
              <w:spacing w:line="256" w:lineRule="exact"/>
              <w:rPr>
                <w:rFonts w:ascii="宋体" w:hAnsi="宋体"/>
              </w:rPr>
            </w:pPr>
            <w:r>
              <w:rPr>
                <w:rFonts w:ascii="宋体" w:hAnsi="宋体" w:hint="eastAsia"/>
              </w:rPr>
              <w:t>运</w:t>
            </w:r>
          </w:p>
        </w:tc>
        <w:tc>
          <w:tcPr>
            <w:tcW w:w="8685" w:type="dxa"/>
            <w:gridSpan w:val="4"/>
            <w:tcBorders>
              <w:top w:val="single" w:sz="4" w:space="0" w:color="auto"/>
              <w:left w:val="single" w:sz="4" w:space="0" w:color="auto"/>
              <w:right w:val="single" w:sz="4" w:space="0" w:color="auto"/>
            </w:tcBorders>
            <w:vAlign w:val="center"/>
          </w:tcPr>
          <w:p w:rsidR="00D86A80" w:rsidRDefault="00D86A80" w:rsidP="0090435F">
            <w:pPr>
              <w:spacing w:line="256" w:lineRule="exact"/>
              <w:rPr>
                <w:rFonts w:ascii="宋体" w:hAnsi="宋体"/>
                <w:szCs w:val="18"/>
              </w:rPr>
            </w:pPr>
            <w:r>
              <w:rPr>
                <w:rFonts w:ascii="宋体" w:hAnsi="宋体" w:hint="eastAsia"/>
                <w:szCs w:val="18"/>
              </w:rPr>
              <w:t>储存于阴凉、通风的库房。远离火种、热源。应与氧化剂、还原剂、酸类、食用化学品分开存放，切忌混储。配备相应品种和数量的消防器材。储区应备有泄漏应急处理设备和合适的收容材料。</w:t>
            </w:r>
          </w:p>
          <w:p w:rsidR="00D86A80" w:rsidRDefault="00D86A80" w:rsidP="0090435F">
            <w:pPr>
              <w:spacing w:line="256" w:lineRule="exact"/>
              <w:rPr>
                <w:rFonts w:ascii="宋体" w:hAnsi="宋体"/>
              </w:rPr>
            </w:pPr>
            <w:r>
              <w:rPr>
                <w:rFonts w:ascii="宋体" w:hAnsi="宋体"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 </w:t>
            </w:r>
          </w:p>
        </w:tc>
      </w:tr>
    </w:tbl>
    <w:p w:rsidR="00E63B54" w:rsidRDefault="00D86A80">
      <w:r>
        <w:rPr>
          <w:rFonts w:hint="eastAsia"/>
        </w:rPr>
        <w:br w:type="page"/>
      </w:r>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80"/>
    <w:rsid w:val="00D86A8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68D0F-CD8B-47C2-B283-33FB317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86A8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86A8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Company>zyhq</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